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Pr="00A34603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A34603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00A2A4A4" w14:textId="77777777" w:rsidR="00A34603" w:rsidRDefault="00C14405" w:rsidP="00A34603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A34603">
            <w:rPr>
              <w:rFonts w:ascii="Times New Roman" w:hAnsi="Times New Roman"/>
              <w:b/>
              <w:sz w:val="24"/>
              <w:szCs w:val="24"/>
            </w:rPr>
            <w:t xml:space="preserve">Rekonstrukce venkovního hřiště ZŠ </w:t>
          </w:r>
          <w:proofErr w:type="spellStart"/>
          <w:r w:rsidR="00A34603">
            <w:rPr>
              <w:rFonts w:ascii="Times New Roman" w:hAnsi="Times New Roman"/>
              <w:b/>
              <w:sz w:val="24"/>
              <w:szCs w:val="24"/>
            </w:rPr>
            <w:t>Vl</w:t>
          </w:r>
          <w:proofErr w:type="spellEnd"/>
          <w:r w:rsidR="00A34603">
            <w:rPr>
              <w:rFonts w:ascii="Times New Roman" w:hAnsi="Times New Roman"/>
              <w:b/>
              <w:sz w:val="24"/>
              <w:szCs w:val="24"/>
            </w:rPr>
            <w:t>. Menšíka, Růžová 7, Ivančice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6339FEE5" w:rsidR="00D105F6" w:rsidRPr="00A34603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 w:rsidRPr="00A34603">
        <w:rPr>
          <w:rFonts w:ascii="Times New Roman" w:hAnsi="Times New Roman" w:cs="Times New Roman"/>
          <w:b/>
          <w:u w:val="single"/>
        </w:rPr>
        <w:t>, CPV</w:t>
      </w:r>
    </w:p>
    <w:p w14:paraId="750A8884" w14:textId="29ED06DF" w:rsidR="00EF5E9F" w:rsidRPr="000B0B5A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>Stavební práce:</w:t>
      </w:r>
      <w:r w:rsidRPr="000B0B5A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58207748" w14:textId="052D696A" w:rsidR="00084ADC" w:rsidRPr="00BE27DD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ab/>
      </w:r>
      <w:r w:rsidRPr="000B0B5A">
        <w:rPr>
          <w:rFonts w:ascii="Times New Roman" w:hAnsi="Times New Roman" w:cs="Times New Roman"/>
          <w:color w:val="000000"/>
        </w:rPr>
        <w:tab/>
      </w:r>
      <w:r w:rsidR="000B0B5A" w:rsidRPr="00BE27DD">
        <w:rPr>
          <w:rFonts w:ascii="Times New Roman" w:hAnsi="Times New Roman" w:cs="Times New Roman"/>
          <w:color w:val="000000"/>
        </w:rPr>
        <w:t>45212221-1: Stavební úpravy v souvislosti s objekty pro sport. hřiště</w:t>
      </w:r>
    </w:p>
    <w:p w14:paraId="7709491F" w14:textId="6CAB99C5" w:rsidR="00BE27DD" w:rsidRPr="00BE27DD" w:rsidRDefault="00BE27DD" w:rsidP="00BE27DD">
      <w:pPr>
        <w:spacing w:after="0" w:line="285" w:lineRule="atLeast"/>
        <w:ind w:left="1416" w:firstLine="708"/>
        <w:textAlignment w:val="baseline"/>
        <w:rPr>
          <w:rFonts w:ascii="Times New Roman" w:hAnsi="Times New Roman" w:cs="Times New Roman"/>
          <w:color w:val="000000"/>
        </w:rPr>
      </w:pPr>
      <w:r w:rsidRPr="00BE27DD">
        <w:rPr>
          <w:rFonts w:ascii="Times New Roman" w:hAnsi="Times New Roman" w:cs="Times New Roman"/>
          <w:color w:val="000000"/>
        </w:rPr>
        <w:t>45212200-8: Stavební úpravy sportovních zařízení</w:t>
      </w:r>
    </w:p>
    <w:p w14:paraId="6E2C7129" w14:textId="76800FDA" w:rsidR="00A34603" w:rsidRPr="00BE27DD" w:rsidRDefault="000B0B5A" w:rsidP="00BE27DD">
      <w:pPr>
        <w:spacing w:after="0" w:line="285" w:lineRule="atLeast"/>
        <w:ind w:left="1416" w:firstLine="708"/>
        <w:textAlignment w:val="baseline"/>
        <w:rPr>
          <w:rFonts w:ascii="Times New Roman" w:hAnsi="Times New Roman" w:cs="Times New Roman"/>
          <w:color w:val="000000"/>
        </w:rPr>
      </w:pPr>
      <w:r w:rsidRPr="00BE27DD">
        <w:rPr>
          <w:rFonts w:ascii="Times New Roman" w:hAnsi="Times New Roman" w:cs="Times New Roman"/>
          <w:color w:val="000000"/>
        </w:rPr>
        <w:t>45212290-5: Opravy a údržba sportovních zařízení</w:t>
      </w:r>
    </w:p>
    <w:p w14:paraId="0662E679" w14:textId="49EB74E2" w:rsidR="00BE27DD" w:rsidRDefault="00BE27DD" w:rsidP="000B0B5A">
      <w:pPr>
        <w:pStyle w:val="Odstavecseseznamem"/>
        <w:spacing w:after="240" w:line="285" w:lineRule="atLeast"/>
        <w:contextualSpacing w:val="0"/>
        <w:textAlignment w:val="baseline"/>
        <w:rPr>
          <w:rFonts w:ascii="Times New Roman" w:hAnsi="Times New Roman" w:cs="Times New Roman"/>
          <w:color w:val="000000"/>
          <w:highlight w:val="yellow"/>
        </w:rPr>
      </w:pPr>
      <w:r w:rsidRPr="00BE27DD">
        <w:rPr>
          <w:rFonts w:ascii="Times New Roman" w:hAnsi="Times New Roman" w:cs="Times New Roman"/>
          <w:color w:val="000000"/>
        </w:rPr>
        <w:tab/>
      </w:r>
      <w:r w:rsidRPr="00BE27DD">
        <w:rPr>
          <w:rFonts w:ascii="Times New Roman" w:hAnsi="Times New Roman" w:cs="Times New Roman"/>
          <w:color w:val="000000"/>
        </w:rPr>
        <w:tab/>
        <w:t>45340000-2:</w:t>
      </w:r>
      <w:r>
        <w:rPr>
          <w:rFonts w:ascii="Times New Roman" w:hAnsi="Times New Roman" w:cs="Times New Roman"/>
          <w:color w:val="000000"/>
        </w:rPr>
        <w:t xml:space="preserve"> </w:t>
      </w:r>
      <w:r w:rsidRPr="00BE27DD">
        <w:rPr>
          <w:rFonts w:ascii="Times New Roman" w:hAnsi="Times New Roman" w:cs="Times New Roman"/>
          <w:color w:val="000000"/>
        </w:rPr>
        <w:t>Instalace a montáž oplocení, zábradlí a bezpečnostních zařízení</w:t>
      </w:r>
    </w:p>
    <w:p w14:paraId="4B40852D" w14:textId="54522398" w:rsidR="00D105F6" w:rsidRPr="000B0B5A" w:rsidRDefault="00D105F6" w:rsidP="00A34603">
      <w:pPr>
        <w:pStyle w:val="Odstavecseseznamem"/>
        <w:numPr>
          <w:ilvl w:val="0"/>
          <w:numId w:val="18"/>
        </w:numPr>
        <w:spacing w:after="0" w:line="285" w:lineRule="atLeast"/>
        <w:textAlignment w:val="baseline"/>
        <w:rPr>
          <w:rFonts w:ascii="Times New Roman" w:hAnsi="Times New Roman" w:cs="Times New Roman"/>
          <w:b/>
          <w:color w:val="000000"/>
        </w:rPr>
      </w:pPr>
      <w:r w:rsidRPr="000B0B5A">
        <w:rPr>
          <w:rFonts w:ascii="Times New Roman" w:hAnsi="Times New Roman" w:cs="Times New Roman"/>
          <w:b/>
          <w:u w:val="single"/>
        </w:rPr>
        <w:t>Datum vyhlášení zakázky</w:t>
      </w:r>
    </w:p>
    <w:p w14:paraId="51E025BE" w14:textId="309BE86F" w:rsidR="00A34603" w:rsidRDefault="00C14405" w:rsidP="00BE27DD">
      <w:pPr>
        <w:pStyle w:val="Odstavecseseznamem"/>
        <w:spacing w:after="240"/>
        <w:contextualSpacing w:val="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0B5A">
            <w:rPr>
              <w:rFonts w:ascii="Times New Roman" w:hAnsi="Times New Roman" w:cs="Times New Roman"/>
            </w:rPr>
            <w:t>1</w:t>
          </w:r>
          <w:r w:rsidR="00DF0789">
            <w:rPr>
              <w:rFonts w:ascii="Times New Roman" w:hAnsi="Times New Roman" w:cs="Times New Roman"/>
            </w:rPr>
            <w:t>0</w:t>
          </w:r>
          <w:r w:rsidR="00912A26" w:rsidRPr="000B0B5A">
            <w:rPr>
              <w:rFonts w:ascii="Times New Roman" w:hAnsi="Times New Roman" w:cs="Times New Roman"/>
            </w:rPr>
            <w:t xml:space="preserve">. </w:t>
          </w:r>
          <w:r w:rsidR="000B0B5A">
            <w:rPr>
              <w:rFonts w:ascii="Times New Roman" w:hAnsi="Times New Roman" w:cs="Times New Roman"/>
            </w:rPr>
            <w:t>4</w:t>
          </w:r>
          <w:r w:rsidR="00912A26" w:rsidRPr="000B0B5A">
            <w:rPr>
              <w:rFonts w:ascii="Times New Roman" w:hAnsi="Times New Roman" w:cs="Times New Roman"/>
            </w:rPr>
            <w:t xml:space="preserve">. </w:t>
          </w:r>
          <w:r w:rsidR="00A25FAC" w:rsidRPr="000B0B5A">
            <w:rPr>
              <w:rFonts w:ascii="Times New Roman" w:hAnsi="Times New Roman" w:cs="Times New Roman"/>
            </w:rPr>
            <w:t>202</w:t>
          </w:r>
          <w:r w:rsidR="000B0B5A">
            <w:rPr>
              <w:rFonts w:ascii="Times New Roman" w:hAnsi="Times New Roman" w:cs="Times New Roman"/>
            </w:rPr>
            <w:t>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A5CC1F9" w14:textId="4C66A7D2" w:rsidR="00D105F6" w:rsidRPr="00A34603" w:rsidRDefault="00D105F6" w:rsidP="00A34603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</w:rPr>
      </w:pPr>
      <w:r w:rsidRPr="00A34603">
        <w:rPr>
          <w:rFonts w:ascii="Times New Roman" w:hAnsi="Times New Roman" w:cs="Times New Roman"/>
          <w:b/>
          <w:u w:val="single"/>
        </w:rPr>
        <w:t>Název</w:t>
      </w:r>
      <w:r w:rsidR="00126028" w:rsidRPr="00A34603">
        <w:rPr>
          <w:rFonts w:ascii="Times New Roman" w:hAnsi="Times New Roman" w:cs="Times New Roman"/>
          <w:b/>
          <w:u w:val="single"/>
        </w:rPr>
        <w:t xml:space="preserve"> a sídlo</w:t>
      </w:r>
      <w:r w:rsidRPr="00A34603">
        <w:rPr>
          <w:rFonts w:ascii="Times New Roman" w:hAnsi="Times New Roman" w:cs="Times New Roman"/>
          <w:b/>
          <w:u w:val="single"/>
        </w:rPr>
        <w:t xml:space="preserve"> zadavatele</w:t>
      </w:r>
      <w:r w:rsidR="00126028" w:rsidRPr="00A34603">
        <w:rPr>
          <w:rFonts w:ascii="Times New Roman" w:hAnsi="Times New Roman" w:cs="Times New Roman"/>
          <w:b/>
          <w:u w:val="single"/>
        </w:rPr>
        <w:t>, kontaktní údaje, bankovní údaje, IČ</w:t>
      </w:r>
      <w:r w:rsidR="00D40D6B" w:rsidRPr="00A34603">
        <w:rPr>
          <w:rFonts w:ascii="Times New Roman" w:hAnsi="Times New Roman" w:cs="Times New Roman"/>
          <w:b/>
          <w:u w:val="single"/>
        </w:rPr>
        <w:t>O</w:t>
      </w:r>
      <w:r w:rsidR="00126028" w:rsidRPr="00A34603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A34603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A34603" w:rsidRDefault="00D105F6" w:rsidP="00A34603">
      <w:pPr>
        <w:pStyle w:val="Odstavecseseznamem"/>
        <w:numPr>
          <w:ilvl w:val="0"/>
          <w:numId w:val="18"/>
        </w:numPr>
        <w:spacing w:before="120" w:after="12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131E1869" w:rsidR="00912A26" w:rsidRDefault="00912A26" w:rsidP="00912A26">
      <w:pPr>
        <w:pStyle w:val="ZkladntextIMP1"/>
        <w:spacing w:line="257" w:lineRule="auto"/>
        <w:ind w:left="709"/>
        <w:jc w:val="both"/>
        <w:rPr>
          <w:rStyle w:val="Hypertextovodkaz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049B20BB" w14:textId="71EE70FB" w:rsidR="00BE27DD" w:rsidRDefault="00BE27DD" w:rsidP="00BE27DD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Luděk Bernard, tel. 728 311 097, e-mail: </w:t>
      </w:r>
      <w:hyperlink r:id="rId14" w:history="1">
        <w:r w:rsidR="008A4748" w:rsidRPr="003D2A46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8A4748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319304B5" w14:textId="77777777" w:rsidR="00BE27DD" w:rsidRDefault="00BE27DD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hAnsi="Times New Roman"/>
          <w:b/>
          <w:u w:val="single"/>
        </w:rPr>
        <w:br w:type="page"/>
      </w:r>
    </w:p>
    <w:p w14:paraId="32A31D3A" w14:textId="15171526" w:rsidR="004A2B74" w:rsidRPr="00D63EB9" w:rsidRDefault="00D105F6" w:rsidP="00A34603">
      <w:pPr>
        <w:pStyle w:val="ZkladntextIMP1"/>
        <w:numPr>
          <w:ilvl w:val="0"/>
          <w:numId w:val="18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6E1C3FE7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BE27DD">
        <w:rPr>
          <w:sz w:val="22"/>
          <w:szCs w:val="22"/>
        </w:rPr>
        <w:t xml:space="preserve">stanovena </w:t>
      </w:r>
      <w:r w:rsidRPr="00BE27DD">
        <w:rPr>
          <w:b/>
          <w:sz w:val="22"/>
          <w:szCs w:val="22"/>
        </w:rPr>
        <w:t>do</w:t>
      </w:r>
      <w:r w:rsidR="00A11A23" w:rsidRPr="00BE27DD">
        <w:rPr>
          <w:b/>
          <w:sz w:val="22"/>
          <w:szCs w:val="22"/>
        </w:rPr>
        <w:t xml:space="preserve"> </w:t>
      </w:r>
      <w:r w:rsidR="00BE27DD" w:rsidRPr="00BE27DD">
        <w:rPr>
          <w:b/>
          <w:sz w:val="22"/>
          <w:szCs w:val="22"/>
        </w:rPr>
        <w:t>2</w:t>
      </w:r>
      <w:r w:rsidR="00DF0789">
        <w:rPr>
          <w:b/>
          <w:sz w:val="22"/>
          <w:szCs w:val="22"/>
        </w:rPr>
        <w:t>2</w:t>
      </w:r>
      <w:r w:rsidR="006B476A" w:rsidRPr="00BE27DD">
        <w:rPr>
          <w:b/>
          <w:sz w:val="22"/>
          <w:szCs w:val="22"/>
        </w:rPr>
        <w:t xml:space="preserve">. </w:t>
      </w:r>
      <w:r w:rsidR="00BE27DD" w:rsidRPr="00BE27DD">
        <w:rPr>
          <w:b/>
          <w:sz w:val="22"/>
          <w:szCs w:val="22"/>
        </w:rPr>
        <w:t>4</w:t>
      </w:r>
      <w:r w:rsidR="00946BC8" w:rsidRPr="00BE27DD">
        <w:rPr>
          <w:b/>
          <w:sz w:val="22"/>
          <w:szCs w:val="22"/>
        </w:rPr>
        <w:t>.</w:t>
      </w:r>
      <w:r w:rsidR="00912A26" w:rsidRPr="00BE27DD">
        <w:rPr>
          <w:b/>
          <w:sz w:val="22"/>
          <w:szCs w:val="22"/>
        </w:rPr>
        <w:t xml:space="preserve"> </w:t>
      </w:r>
      <w:r w:rsidR="00A25FAC" w:rsidRPr="00BE27DD">
        <w:rPr>
          <w:b/>
          <w:sz w:val="22"/>
          <w:szCs w:val="22"/>
        </w:rPr>
        <w:t>202</w:t>
      </w:r>
      <w:r w:rsidR="00BE27DD" w:rsidRPr="00BE27DD">
        <w:rPr>
          <w:b/>
          <w:sz w:val="22"/>
          <w:szCs w:val="22"/>
        </w:rPr>
        <w:t>5</w:t>
      </w:r>
      <w:r w:rsidRPr="00BE27DD">
        <w:rPr>
          <w:b/>
          <w:sz w:val="22"/>
          <w:szCs w:val="22"/>
        </w:rPr>
        <w:t xml:space="preserve"> do 10</w:t>
      </w:r>
      <w:r w:rsidRPr="00B35CB6">
        <w:rPr>
          <w:b/>
          <w:sz w:val="22"/>
          <w:szCs w:val="22"/>
        </w:rPr>
        <w:t>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A34603">
      <w:pPr>
        <w:pStyle w:val="Odstavecseseznamem"/>
        <w:numPr>
          <w:ilvl w:val="0"/>
          <w:numId w:val="18"/>
        </w:numPr>
        <w:spacing w:after="6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79AE4545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b/>
              <w:sz w:val="22"/>
              <w:szCs w:val="22"/>
            </w:rPr>
            <w:t xml:space="preserve">„Rekonstrukce venkovního hřiště ZŠ </w:t>
          </w:r>
          <w:proofErr w:type="spellStart"/>
          <w:r w:rsidR="00A34603">
            <w:rPr>
              <w:b/>
              <w:sz w:val="22"/>
              <w:szCs w:val="22"/>
            </w:rPr>
            <w:t>Vl</w:t>
          </w:r>
          <w:proofErr w:type="spellEnd"/>
          <w:r w:rsidR="00A34603">
            <w:rPr>
              <w:b/>
              <w:sz w:val="22"/>
              <w:szCs w:val="22"/>
            </w:rPr>
            <w:t>. Menšíka, Růžová 7,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61709926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rFonts w:ascii="Times New Roman" w:hAnsi="Times New Roman" w:cs="Times New Roman"/>
              <w:b/>
            </w:rPr>
            <w:t xml:space="preserve">„Rekonstrukce venkovního hřiště ZŠ </w:t>
          </w:r>
          <w:proofErr w:type="spellStart"/>
          <w:r w:rsidR="00A34603">
            <w:rPr>
              <w:rFonts w:ascii="Times New Roman" w:hAnsi="Times New Roman" w:cs="Times New Roman"/>
              <w:b/>
            </w:rPr>
            <w:t>Vl</w:t>
          </w:r>
          <w:proofErr w:type="spellEnd"/>
          <w:r w:rsidR="00A34603">
            <w:rPr>
              <w:rFonts w:ascii="Times New Roman" w:hAnsi="Times New Roman" w:cs="Times New Roman"/>
              <w:b/>
            </w:rPr>
            <w:t>. Menšíka, Růžová 7,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</w:t>
      </w:r>
      <w:r w:rsidR="007C1538">
        <w:rPr>
          <w:rFonts w:ascii="Times New Roman" w:hAnsi="Times New Roman" w:cs="Times New Roman"/>
        </w:rPr>
        <w:t xml:space="preserve"> </w:t>
      </w:r>
      <w:r w:rsidR="00D105F6" w:rsidRPr="00CE463D">
        <w:rPr>
          <w:rFonts w:ascii="Times New Roman" w:hAnsi="Times New Roman" w:cs="Times New Roman"/>
        </w:rPr>
        <w:t>1.</w:t>
      </w:r>
    </w:p>
    <w:p w14:paraId="1925186A" w14:textId="77777777" w:rsidR="00F03FDA" w:rsidRPr="00B35CB6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0749CBCF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83797D">
        <w:rPr>
          <w:rFonts w:ascii="Times New Roman" w:hAnsi="Times New Roman" w:cs="Times New Roman"/>
        </w:rPr>
        <w:t>5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</w:t>
      </w:r>
      <w:r w:rsidR="0083797D">
        <w:rPr>
          <w:rFonts w:ascii="Times New Roman" w:hAnsi="Times New Roman" w:cs="Times New Roman"/>
        </w:rPr>
        <w:t>5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040A53CD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83797D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</w:rPr>
        <w:t>/202</w:t>
      </w:r>
      <w:r w:rsidR="0083797D">
        <w:rPr>
          <w:rFonts w:ascii="Times New Roman" w:hAnsi="Times New Roman" w:cs="Times New Roman"/>
        </w:rPr>
        <w:t>5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2907D731" w:rsidR="00D41224" w:rsidRPr="00A857BC" w:rsidRDefault="005A0855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pozemek p. č. 47/1 a 47/2</w:t>
      </w:r>
      <w:r>
        <w:rPr>
          <w:rFonts w:ascii="Times New Roman" w:hAnsi="Times New Roman"/>
          <w:sz w:val="24"/>
          <w:szCs w:val="24"/>
        </w:rPr>
        <w:t xml:space="preserve"> v k. </w:t>
      </w:r>
      <w:proofErr w:type="spellStart"/>
      <w:r>
        <w:rPr>
          <w:rFonts w:ascii="Times New Roman" w:hAnsi="Times New Roman"/>
          <w:sz w:val="24"/>
          <w:szCs w:val="24"/>
        </w:rPr>
        <w:t>ú.</w:t>
      </w:r>
      <w:proofErr w:type="spellEnd"/>
      <w:r>
        <w:rPr>
          <w:rFonts w:ascii="Times New Roman" w:hAnsi="Times New Roman"/>
          <w:sz w:val="24"/>
          <w:szCs w:val="24"/>
        </w:rPr>
        <w:t xml:space="preserve"> a obci </w:t>
      </w:r>
      <w:r w:rsidRPr="007A4E25">
        <w:rPr>
          <w:rFonts w:ascii="Times New Roman" w:hAnsi="Times New Roman"/>
          <w:sz w:val="24"/>
          <w:szCs w:val="24"/>
        </w:rPr>
        <w:t>Ivančice</w:t>
      </w:r>
      <w:r>
        <w:rPr>
          <w:rFonts w:ascii="Times New Roman" w:hAnsi="Times New Roman"/>
        </w:rPr>
        <w:t xml:space="preserve"> – areál ZŠ </w:t>
      </w:r>
      <w:proofErr w:type="spellStart"/>
      <w:r>
        <w:rPr>
          <w:rFonts w:ascii="Times New Roman" w:hAnsi="Times New Roman"/>
        </w:rPr>
        <w:t>Vl</w:t>
      </w:r>
      <w:proofErr w:type="spellEnd"/>
      <w:r>
        <w:rPr>
          <w:rFonts w:ascii="Times New Roman" w:hAnsi="Times New Roman"/>
        </w:rPr>
        <w:t>. Menšíka, Ivančice</w:t>
      </w:r>
    </w:p>
    <w:bookmarkEnd w:id="0"/>
    <w:p w14:paraId="23936AC9" w14:textId="77777777" w:rsidR="002C61C8" w:rsidRPr="005D0D12" w:rsidRDefault="002C61C8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83797D">
        <w:rPr>
          <w:rFonts w:ascii="Times New Roman" w:hAnsi="Times New Roman" w:cs="Times New Roman"/>
        </w:rPr>
        <w:t xml:space="preserve">Výše nabídkové ceny </w:t>
      </w:r>
      <w:r w:rsidR="00D41224" w:rsidRPr="0083797D">
        <w:rPr>
          <w:rFonts w:ascii="Times New Roman" w:hAnsi="Times New Roman" w:cs="Times New Roman"/>
        </w:rPr>
        <w:t>bez</w:t>
      </w:r>
      <w:r w:rsidRPr="0083797D">
        <w:rPr>
          <w:rFonts w:ascii="Times New Roman" w:hAnsi="Times New Roman" w:cs="Times New Roman"/>
        </w:rPr>
        <w:t> DPH</w:t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="00AA7E73" w:rsidRPr="0083797D">
        <w:rPr>
          <w:rFonts w:ascii="Times New Roman" w:hAnsi="Times New Roman" w:cs="Times New Roman"/>
        </w:rPr>
        <w:t>100</w:t>
      </w:r>
      <w:r w:rsidRPr="0083797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E463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6AE3C57A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A34603">
        <w:rPr>
          <w:rFonts w:ascii="Times New Roman" w:hAnsi="Times New Roman" w:cs="Times New Roman"/>
          <w:u w:val="single"/>
        </w:rPr>
        <w:t xml:space="preserve">Dodavatel </w:t>
      </w:r>
      <w:r w:rsidR="00716181" w:rsidRPr="00A34603">
        <w:rPr>
          <w:rFonts w:ascii="Times New Roman" w:hAnsi="Times New Roman" w:cs="Times New Roman"/>
          <w:u w:val="single"/>
        </w:rPr>
        <w:t>splňuje</w:t>
      </w:r>
      <w:r w:rsidR="00862FD8" w:rsidRPr="00A34603">
        <w:rPr>
          <w:rFonts w:ascii="Times New Roman" w:hAnsi="Times New Roman" w:cs="Times New Roman"/>
          <w:u w:val="single"/>
        </w:rPr>
        <w:t xml:space="preserve"> </w:t>
      </w:r>
      <w:r w:rsidR="00716181" w:rsidRPr="00A34603">
        <w:rPr>
          <w:rFonts w:ascii="Times New Roman" w:hAnsi="Times New Roman" w:cs="Times New Roman"/>
          <w:u w:val="single"/>
        </w:rPr>
        <w:t>TK</w:t>
      </w:r>
      <w:r w:rsidR="00E1320A" w:rsidRPr="00A34603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A34603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A34603">
        <w:rPr>
          <w:rFonts w:ascii="Times New Roman" w:hAnsi="Times New Roman" w:cs="Times New Roman"/>
          <w:b/>
          <w:u w:val="single"/>
        </w:rPr>
        <w:t>3</w:t>
      </w:r>
      <w:r w:rsidR="00E1320A" w:rsidRPr="00A34603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A34603">
        <w:rPr>
          <w:rFonts w:ascii="Times New Roman" w:hAnsi="Times New Roman" w:cs="Times New Roman"/>
          <w:b/>
          <w:u w:val="single"/>
        </w:rPr>
        <w:t>stavebn</w:t>
      </w:r>
      <w:r w:rsidR="006A1C96" w:rsidRPr="00A34603">
        <w:rPr>
          <w:rFonts w:ascii="Times New Roman" w:hAnsi="Times New Roman" w:cs="Times New Roman"/>
          <w:b/>
          <w:u w:val="single"/>
        </w:rPr>
        <w:t>í</w:t>
      </w:r>
      <w:r w:rsidR="00600221" w:rsidRPr="00A34603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A34603">
        <w:rPr>
          <w:rFonts w:ascii="Times New Roman" w:hAnsi="Times New Roman" w:cs="Times New Roman"/>
          <w:b/>
          <w:u w:val="single"/>
        </w:rPr>
        <w:t>práce</w:t>
      </w:r>
      <w:r w:rsidR="0009452F" w:rsidRPr="00A34603">
        <w:rPr>
          <w:rFonts w:ascii="Times New Roman" w:hAnsi="Times New Roman" w:cs="Times New Roman"/>
          <w:b/>
          <w:u w:val="single"/>
        </w:rPr>
        <w:t>,</w:t>
      </w:r>
      <w:r w:rsidR="00090FCA" w:rsidRPr="00A34603">
        <w:rPr>
          <w:rFonts w:ascii="Times New Roman" w:hAnsi="Times New Roman" w:cs="Times New Roman"/>
          <w:b/>
        </w:rPr>
        <w:t xml:space="preserve"> </w:t>
      </w:r>
      <w:r w:rsidR="00090FCA" w:rsidRPr="00A34603">
        <w:rPr>
          <w:rFonts w:ascii="Times New Roman" w:hAnsi="Times New Roman" w:cs="Times New Roman"/>
        </w:rPr>
        <w:t>které jsou shodné</w:t>
      </w:r>
      <w:r w:rsidR="00E1320A" w:rsidRPr="00A34603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A34603" w:rsidRPr="00A34603">
        <w:rPr>
          <w:rFonts w:ascii="Times New Roman" w:hAnsi="Times New Roman" w:cs="Times New Roman"/>
          <w:b/>
        </w:rPr>
        <w:t>7</w:t>
      </w:r>
      <w:r w:rsidR="007C1538" w:rsidRPr="00A34603">
        <w:rPr>
          <w:rFonts w:ascii="Times New Roman" w:hAnsi="Times New Roman" w:cs="Times New Roman"/>
          <w:b/>
        </w:rPr>
        <w:t>5</w:t>
      </w:r>
      <w:r w:rsidR="00BC2CE2" w:rsidRPr="00A34603">
        <w:rPr>
          <w:rFonts w:ascii="Times New Roman" w:hAnsi="Times New Roman" w:cs="Times New Roman"/>
          <w:b/>
        </w:rPr>
        <w:t>0 tis</w:t>
      </w:r>
      <w:r w:rsidR="00D6309F" w:rsidRPr="00A34603">
        <w:rPr>
          <w:rFonts w:ascii="Times New Roman" w:hAnsi="Times New Roman" w:cs="Times New Roman"/>
          <w:b/>
        </w:rPr>
        <w:t>.</w:t>
      </w:r>
      <w:r w:rsidR="00E1320A" w:rsidRPr="00A34603">
        <w:rPr>
          <w:rFonts w:ascii="Times New Roman" w:hAnsi="Times New Roman" w:cs="Times New Roman"/>
          <w:b/>
        </w:rPr>
        <w:t xml:space="preserve"> Kč bez DPH</w:t>
      </w:r>
      <w:r w:rsidR="00E1320A" w:rsidRPr="00A34603">
        <w:rPr>
          <w:rFonts w:ascii="Times New Roman" w:hAnsi="Times New Roman" w:cs="Times New Roman"/>
          <w:lang w:val="en-US"/>
        </w:rPr>
        <w:t>;</w:t>
      </w:r>
      <w:r w:rsidR="00E1320A" w:rsidRPr="00A34603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A34603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6995A309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Tato výzva byla schválena </w:t>
      </w:r>
      <w:r w:rsidR="007216FE" w:rsidRPr="00CE463D">
        <w:rPr>
          <w:rFonts w:ascii="Times New Roman" w:hAnsi="Times New Roman" w:cs="Times New Roman"/>
        </w:rPr>
        <w:t>Radou města</w:t>
      </w:r>
      <w:r w:rsidR="007068C6" w:rsidRPr="00CE463D">
        <w:rPr>
          <w:rFonts w:ascii="Times New Roman" w:hAnsi="Times New Roman" w:cs="Times New Roman"/>
        </w:rPr>
        <w:t xml:space="preserve"> dne </w:t>
      </w:r>
      <w:r w:rsidR="00DF0789">
        <w:rPr>
          <w:rFonts w:ascii="Times New Roman" w:hAnsi="Times New Roman" w:cs="Times New Roman"/>
        </w:rPr>
        <w:t>9</w:t>
      </w:r>
      <w:r w:rsidR="0080167E">
        <w:rPr>
          <w:rFonts w:ascii="Times New Roman" w:hAnsi="Times New Roman" w:cs="Times New Roman"/>
        </w:rPr>
        <w:t xml:space="preserve">. </w:t>
      </w:r>
      <w:r w:rsidR="00BE27DD">
        <w:rPr>
          <w:rFonts w:ascii="Times New Roman" w:hAnsi="Times New Roman" w:cs="Times New Roman"/>
        </w:rPr>
        <w:t>4</w:t>
      </w:r>
      <w:r w:rsidR="0080167E" w:rsidRPr="00DF0789">
        <w:rPr>
          <w:rFonts w:ascii="Times New Roman" w:hAnsi="Times New Roman" w:cs="Times New Roman"/>
        </w:rPr>
        <w:t xml:space="preserve">. </w:t>
      </w:r>
      <w:r w:rsidR="00D74604" w:rsidRPr="00DF0789">
        <w:rPr>
          <w:rFonts w:ascii="Times New Roman" w:hAnsi="Times New Roman" w:cs="Times New Roman"/>
        </w:rPr>
        <w:t>202</w:t>
      </w:r>
      <w:r w:rsidR="00BE27DD" w:rsidRPr="00DF0789">
        <w:rPr>
          <w:rFonts w:ascii="Times New Roman" w:hAnsi="Times New Roman" w:cs="Times New Roman"/>
        </w:rPr>
        <w:t>5</w:t>
      </w:r>
      <w:r w:rsidR="007068C6" w:rsidRPr="00DF0789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303F20FF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F0789">
            <w:rPr>
              <w:rFonts w:ascii="Times New Roman" w:hAnsi="Times New Roman" w:cs="Times New Roman"/>
            </w:rPr>
            <w:t>10. 4. 2025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C14405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F075C4">
      <w:pPr>
        <w:spacing w:after="60" w:line="312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F075C4">
      <w:pPr>
        <w:pStyle w:val="NormlnIMP"/>
        <w:spacing w:after="60" w:line="312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45A1B4A1" w:rsidR="00A13B51" w:rsidRPr="00A2191D" w:rsidRDefault="00C14405" w:rsidP="00F075C4">
      <w:pPr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rFonts w:ascii="Times New Roman" w:hAnsi="Times New Roman" w:cs="Times New Roman"/>
              <w:b/>
              <w:sz w:val="24"/>
              <w:szCs w:val="24"/>
            </w:rPr>
            <w:t xml:space="preserve">„Rekonstrukce venkovního hřiště ZŠ </w:t>
          </w:r>
          <w:proofErr w:type="spellStart"/>
          <w:r w:rsidR="00A34603">
            <w:rPr>
              <w:rFonts w:ascii="Times New Roman" w:hAnsi="Times New Roman" w:cs="Times New Roman"/>
              <w:b/>
              <w:sz w:val="24"/>
              <w:szCs w:val="24"/>
            </w:rPr>
            <w:t>Vl</w:t>
          </w:r>
          <w:proofErr w:type="spellEnd"/>
          <w:r w:rsidR="00A34603">
            <w:rPr>
              <w:rFonts w:ascii="Times New Roman" w:hAnsi="Times New Roman" w:cs="Times New Roman"/>
              <w:b/>
              <w:sz w:val="24"/>
              <w:szCs w:val="24"/>
            </w:rPr>
            <w:t>. Menšíka, Růžová 7, Ivančice“</w:t>
          </w:r>
        </w:sdtContent>
      </w:sdt>
    </w:p>
    <w:p w14:paraId="0FE571F7" w14:textId="0F0CF124" w:rsidR="00DF03D9" w:rsidRDefault="00F075C4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bookmarkStart w:id="3" w:name="_GoBack"/>
      <w:r>
        <w:rPr>
          <w:color w:val="000000"/>
          <w:szCs w:val="24"/>
        </w:rPr>
        <w:t xml:space="preserve">Součástí prací je: </w:t>
      </w:r>
    </w:p>
    <w:p w14:paraId="7E8BBAE8" w14:textId="44205C0D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Demontáž stávajícího pryžového sportovního pov</w:t>
      </w:r>
      <w:r w:rsidR="004D0DAD">
        <w:rPr>
          <w:color w:val="000000"/>
          <w:szCs w:val="24"/>
        </w:rPr>
        <w:t>r</w:t>
      </w:r>
      <w:r>
        <w:rPr>
          <w:color w:val="000000"/>
          <w:szCs w:val="24"/>
        </w:rPr>
        <w:t>chu</w:t>
      </w:r>
    </w:p>
    <w:p w14:paraId="030353BC" w14:textId="4A298E2E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Vybourání zahradních obrubníků vč. betonového lože</w:t>
      </w:r>
    </w:p>
    <w:p w14:paraId="37404C3C" w14:textId="235FEE2D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Demontáž oplocení hřiště</w:t>
      </w:r>
    </w:p>
    <w:p w14:paraId="32410918" w14:textId="5FF864E3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Vybourání odvodního žlabu</w:t>
      </w:r>
    </w:p>
    <w:p w14:paraId="57433500" w14:textId="62FEB974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Sejmutí ornice kolem hřiště v rozsahu nové herní plochy</w:t>
      </w:r>
    </w:p>
    <w:p w14:paraId="611D8F66" w14:textId="522D93D3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Odbourání betonové plochy bezi herní plochou a přilehlou fasádou objektu </w:t>
      </w:r>
    </w:p>
    <w:p w14:paraId="398CF479" w14:textId="76803520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Demontáž ocelové konstrukce na basketbal vč. vybourání základů</w:t>
      </w:r>
      <w:r w:rsidR="002C74B5">
        <w:rPr>
          <w:color w:val="000000"/>
          <w:szCs w:val="24"/>
        </w:rPr>
        <w:t>. Ocelové konstrukce budou přebroušeny</w:t>
      </w:r>
    </w:p>
    <w:p w14:paraId="45AECCC8" w14:textId="194223A0" w:rsidR="00F075C4" w:rsidRDefault="00F075C4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Vybourání stávajících pouzder volejbalových sloupků</w:t>
      </w:r>
      <w:r w:rsidR="002C74B5">
        <w:rPr>
          <w:color w:val="000000"/>
          <w:szCs w:val="24"/>
        </w:rPr>
        <w:t xml:space="preserve">, vybourání průrazů </w:t>
      </w:r>
      <w:proofErr w:type="gramStart"/>
      <w:r w:rsidR="002C74B5">
        <w:rPr>
          <w:color w:val="000000"/>
          <w:szCs w:val="24"/>
        </w:rPr>
        <w:t>pro  nová</w:t>
      </w:r>
      <w:proofErr w:type="gramEnd"/>
      <w:r w:rsidR="002C74B5">
        <w:rPr>
          <w:color w:val="000000"/>
          <w:szCs w:val="24"/>
        </w:rPr>
        <w:t xml:space="preserve"> pouzdra.</w:t>
      </w:r>
    </w:p>
    <w:p w14:paraId="0805999E" w14:textId="2943799A" w:rsidR="002C74B5" w:rsidRDefault="002C74B5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Herní plocha bude provedena ve 2 skladbách</w:t>
      </w:r>
    </w:p>
    <w:p w14:paraId="1C9CCF3B" w14:textId="3632928E" w:rsidR="002C74B5" w:rsidRDefault="002C74B5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Odvodnění hřiště bude pomocí nového liniového žlabu s napojením na stávající dešťovou kanalizaci</w:t>
      </w:r>
    </w:p>
    <w:p w14:paraId="720AAC3E" w14:textId="2F82FAC5" w:rsidR="002C74B5" w:rsidRDefault="002C74B5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Hřiště bude ohraničeno betonovými zahradními obrubníky</w:t>
      </w:r>
    </w:p>
    <w:p w14:paraId="4EDB3201" w14:textId="01797752" w:rsidR="002C74B5" w:rsidRDefault="002C74B5" w:rsidP="00F075C4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Zhotovení základů pro konstrukce vynášející basketbalové koše, osazení pouzder volejbalových sloupků.</w:t>
      </w:r>
    </w:p>
    <w:p w14:paraId="01BE6B8D" w14:textId="4604E3ED" w:rsidR="00CB4DCC" w:rsidRPr="00CB4DCC" w:rsidRDefault="002C74B5" w:rsidP="00CB4DCC">
      <w:pPr>
        <w:pStyle w:val="NormlnIMP"/>
        <w:numPr>
          <w:ilvl w:val="0"/>
          <w:numId w:val="7"/>
        </w:numPr>
        <w:spacing w:after="60" w:line="312" w:lineRule="auto"/>
        <w:ind w:left="1423" w:hanging="357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Svrchní vrstva hřiště bude z elastického jednovrstvého vodo-propustného sportovního povrchu z PU pojiva a TPV granulátu, pokládaného na místě finišerem. </w:t>
      </w:r>
      <w:r w:rsidR="00CB4DCC" w:rsidRPr="00CB4DCC">
        <w:rPr>
          <w:color w:val="000000"/>
          <w:szCs w:val="24"/>
        </w:rPr>
        <w:t>Podklad pod sportovní povrchu bude proveden z vodopropustné podkladní vrstvy – směs pojiva, pryžového granulátu a kameniv v </w:t>
      </w:r>
      <w:proofErr w:type="spellStart"/>
      <w:r w:rsidR="00CB4DCC" w:rsidRPr="00CB4DCC">
        <w:rPr>
          <w:color w:val="000000"/>
          <w:szCs w:val="24"/>
        </w:rPr>
        <w:t>tl</w:t>
      </w:r>
      <w:proofErr w:type="spellEnd"/>
      <w:r w:rsidR="00CB4DCC" w:rsidRPr="00CB4DCC">
        <w:rPr>
          <w:color w:val="000000"/>
          <w:szCs w:val="24"/>
        </w:rPr>
        <w:t xml:space="preserve">. 35 mm. </w:t>
      </w:r>
    </w:p>
    <w:p w14:paraId="105937BB" w14:textId="1C5EC40A" w:rsidR="00CB4DCC" w:rsidRDefault="00CB4DCC" w:rsidP="00DB6A08">
      <w:pPr>
        <w:pStyle w:val="NormlnIMP"/>
        <w:numPr>
          <w:ilvl w:val="0"/>
          <w:numId w:val="7"/>
        </w:numPr>
        <w:spacing w:after="240" w:line="312" w:lineRule="auto"/>
        <w:ind w:left="1423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Nové oplocení bude tvořené sloupky z TR.82,5/3,6; délka cca 4,8 m (výška plotu bude stávající 4,0 m). Povrchová úprava žárové zinkování. Spodní díl výplně plotu bude proveden z KVH hranolů s ochranným nástřikem olejovou barvou. V horní části plotu bude natažena polyamidová síť o velikosti oka 40 mm, </w:t>
      </w:r>
      <w:proofErr w:type="spellStart"/>
      <w:r>
        <w:rPr>
          <w:color w:val="000000"/>
          <w:szCs w:val="24"/>
        </w:rPr>
        <w:t>tl</w:t>
      </w:r>
      <w:proofErr w:type="spellEnd"/>
      <w:r>
        <w:rPr>
          <w:color w:val="000000"/>
          <w:szCs w:val="24"/>
        </w:rPr>
        <w:t>. vlákna 2,0 mm.</w:t>
      </w:r>
      <w:r w:rsidRPr="00CB4DC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V místech vstupu na hřiště budou osazeny branky.</w:t>
      </w:r>
    </w:p>
    <w:bookmarkEnd w:id="3"/>
    <w:p w14:paraId="6014E569" w14:textId="4DF3753D" w:rsidR="00C47FA7" w:rsidRDefault="00E35CC4" w:rsidP="00F075C4">
      <w:pPr>
        <w:pStyle w:val="NormlnIMP"/>
        <w:spacing w:after="60" w:line="312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 xml:space="preserve">. </w:t>
      </w:r>
    </w:p>
    <w:p w14:paraId="77009F40" w14:textId="6FD8828A" w:rsidR="00C47FA7" w:rsidRPr="00DB05BD" w:rsidRDefault="00C21888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0317D8B6" w:rsidR="004D2D45" w:rsidRPr="00DB05BD" w:rsidRDefault="003A3D0C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  <w:r w:rsidR="00D67921">
        <w:rPr>
          <w:color w:val="000000"/>
          <w:szCs w:val="24"/>
        </w:rPr>
        <w:t xml:space="preserve"> </w:t>
      </w:r>
      <w:r w:rsidR="00DB6A08">
        <w:rPr>
          <w:color w:val="000000"/>
          <w:szCs w:val="24"/>
        </w:rPr>
        <w:t>V případě zahájení prací před koncem školního roku 2024/25 musí práce probíhat se zvýšenou opatrností, s ohledem na provoz školy a pohyb osob ve školském areálu.</w:t>
      </w:r>
    </w:p>
    <w:p w14:paraId="5974FB05" w14:textId="77777777" w:rsidR="009A7A72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lastRenderedPageBreak/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F075C4">
      <w:pPr>
        <w:spacing w:after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534EEF19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rFonts w:ascii="Times New Roman" w:hAnsi="Times New Roman" w:cs="Times New Roman"/>
              <w:b/>
            </w:rPr>
            <w:t xml:space="preserve">„Rekonstrukce venkovního hřiště ZŠ </w:t>
          </w:r>
          <w:proofErr w:type="spellStart"/>
          <w:r w:rsidR="00A34603">
            <w:rPr>
              <w:rFonts w:ascii="Times New Roman" w:hAnsi="Times New Roman" w:cs="Times New Roman"/>
              <w:b/>
            </w:rPr>
            <w:t>Vl</w:t>
          </w:r>
          <w:proofErr w:type="spellEnd"/>
          <w:r w:rsidR="00A34603">
            <w:rPr>
              <w:rFonts w:ascii="Times New Roman" w:hAnsi="Times New Roman" w:cs="Times New Roman"/>
              <w:b/>
            </w:rPr>
            <w:t>. Menšíka, Růžová 7,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2E5BB98A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rFonts w:ascii="Times New Roman" w:hAnsi="Times New Roman" w:cs="Times New Roman"/>
              <w:b/>
            </w:rPr>
            <w:t xml:space="preserve">„Rekonstrukce venkovního hřiště ZŠ </w:t>
          </w:r>
          <w:proofErr w:type="spellStart"/>
          <w:r w:rsidR="00A34603">
            <w:rPr>
              <w:rFonts w:ascii="Times New Roman" w:hAnsi="Times New Roman" w:cs="Times New Roman"/>
              <w:b/>
            </w:rPr>
            <w:t>Vl</w:t>
          </w:r>
          <w:proofErr w:type="spellEnd"/>
          <w:r w:rsidR="00A34603">
            <w:rPr>
              <w:rFonts w:ascii="Times New Roman" w:hAnsi="Times New Roman" w:cs="Times New Roman"/>
              <w:b/>
            </w:rPr>
            <w:t>. Menšíka, Růžová 7,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  <w:highlight w:val="yellow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F0789">
            <w:rPr>
              <w:rFonts w:ascii="Times New Roman" w:hAnsi="Times New Roman" w:cs="Times New Roman"/>
              <w:highlight w:val="yellow"/>
            </w:rPr>
            <w:t>10. 4. 2025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7B4FCF2B" w:rsidR="007534D5" w:rsidRPr="007534D5" w:rsidRDefault="00C14405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34603">
            <w:rPr>
              <w:b/>
              <w:sz w:val="22"/>
              <w:szCs w:val="22"/>
            </w:rPr>
            <w:t xml:space="preserve">„Rekonstrukce venkovního hřiště ZŠ </w:t>
          </w:r>
          <w:proofErr w:type="spellStart"/>
          <w:r w:rsidR="00A34603">
            <w:rPr>
              <w:b/>
              <w:sz w:val="22"/>
              <w:szCs w:val="22"/>
            </w:rPr>
            <w:t>Vl</w:t>
          </w:r>
          <w:proofErr w:type="spellEnd"/>
          <w:r w:rsidR="00A34603">
            <w:rPr>
              <w:b/>
              <w:sz w:val="22"/>
              <w:szCs w:val="22"/>
            </w:rPr>
            <w:t>. Menšíka, Růžová 7,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D9DBB" w14:textId="77777777" w:rsidR="00C14405" w:rsidRDefault="00C14405" w:rsidP="00C640F3">
      <w:pPr>
        <w:spacing w:after="0" w:line="240" w:lineRule="auto"/>
      </w:pPr>
      <w:r>
        <w:separator/>
      </w:r>
    </w:p>
  </w:endnote>
  <w:endnote w:type="continuationSeparator" w:id="0">
    <w:p w14:paraId="71054C36" w14:textId="77777777" w:rsidR="00C14405" w:rsidRDefault="00C14405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74453" w14:textId="77777777" w:rsidR="00C14405" w:rsidRDefault="00C14405" w:rsidP="00C640F3">
      <w:pPr>
        <w:spacing w:after="0" w:line="240" w:lineRule="auto"/>
      </w:pPr>
      <w:r>
        <w:separator/>
      </w:r>
    </w:p>
  </w:footnote>
  <w:footnote w:type="continuationSeparator" w:id="0">
    <w:p w14:paraId="5B23CBEC" w14:textId="77777777" w:rsidR="00C14405" w:rsidRDefault="00C14405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F24EDA"/>
    <w:multiLevelType w:val="hybridMultilevel"/>
    <w:tmpl w:val="3B3E02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4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6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67FEF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0B5A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C74B5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67A19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0DAD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17C17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0855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3797D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4748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34603"/>
    <w:rsid w:val="00A44BE8"/>
    <w:rsid w:val="00A56854"/>
    <w:rsid w:val="00A570E1"/>
    <w:rsid w:val="00A572E5"/>
    <w:rsid w:val="00A63EA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0820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27DD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14405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853AE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4DCC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67921"/>
    <w:rsid w:val="00D71181"/>
    <w:rsid w:val="00D71EFB"/>
    <w:rsid w:val="00D72710"/>
    <w:rsid w:val="00D74604"/>
    <w:rsid w:val="00D86BF6"/>
    <w:rsid w:val="00D9381D"/>
    <w:rsid w:val="00D94BE6"/>
    <w:rsid w:val="00D97282"/>
    <w:rsid w:val="00DA2522"/>
    <w:rsid w:val="00DA3275"/>
    <w:rsid w:val="00DB05BD"/>
    <w:rsid w:val="00DB0E89"/>
    <w:rsid w:val="00DB568D"/>
    <w:rsid w:val="00DB6A08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03D9"/>
    <w:rsid w:val="00DF0789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5C4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6E56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8A4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bernard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727B8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41EA9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710984"/>
    <w:rsid w:val="00724588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90791C"/>
    <w:rsid w:val="00916C8C"/>
    <w:rsid w:val="00931253"/>
    <w:rsid w:val="009346C6"/>
    <w:rsid w:val="00945582"/>
    <w:rsid w:val="009A4936"/>
    <w:rsid w:val="009B284C"/>
    <w:rsid w:val="009C650A"/>
    <w:rsid w:val="009D73C4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9C65C-0E38-449E-8C7A-5D1F9396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1</Pages>
  <Words>2299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tělocvičny v Řeznovicích č. p. 154, Ivančice – I. etapa“</vt:lpstr>
    </vt:vector>
  </TitlesOfParts>
  <Company/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venkovního hřiště ZŠ Vl. Menšíka, Růžová 7, Ivančice“</dc:title>
  <dc:subject/>
  <dc:creator>smutny</dc:creator>
  <cp:keywords/>
  <cp:lastModifiedBy>Valentová Ilona Ing.</cp:lastModifiedBy>
  <cp:revision>188</cp:revision>
  <cp:lastPrinted>2018-02-09T07:54:00Z</cp:lastPrinted>
  <dcterms:created xsi:type="dcterms:W3CDTF">2023-02-23T07:55:00Z</dcterms:created>
  <dcterms:modified xsi:type="dcterms:W3CDTF">2025-04-09T09:05:00Z</dcterms:modified>
  <cp:contentStatus>10. 4. 2025</cp:contentStatus>
</cp:coreProperties>
</file>